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A74D" w14:textId="77777777" w:rsidR="00902C0F" w:rsidRPr="00902C0F" w:rsidRDefault="00902C0F" w:rsidP="00902C0F">
      <w:pPr>
        <w:pStyle w:val="NormalWeb"/>
        <w:jc w:val="center"/>
        <w:rPr>
          <w:rFonts w:asciiTheme="minorHAnsi" w:hAnsiTheme="minorHAnsi"/>
          <w:b/>
        </w:rPr>
      </w:pPr>
      <w:r w:rsidRPr="00902C0F">
        <w:rPr>
          <w:rFonts w:asciiTheme="minorHAnsi" w:hAnsiTheme="minorHAnsi"/>
          <w:b/>
        </w:rPr>
        <w:t>Fox International Fellowship Eligibility and Selection Criteria</w:t>
      </w:r>
    </w:p>
    <w:p w14:paraId="63FBE84C" w14:textId="77777777" w:rsidR="00902C0F" w:rsidRPr="00902C0F" w:rsidRDefault="00902C0F" w:rsidP="00902C0F">
      <w:pPr>
        <w:pStyle w:val="NormalWeb"/>
        <w:rPr>
          <w:rFonts w:asciiTheme="minorHAnsi" w:hAnsiTheme="minorHAnsi"/>
        </w:rPr>
      </w:pPr>
      <w:r w:rsidRPr="00902C0F">
        <w:rPr>
          <w:rFonts w:asciiTheme="minorHAnsi" w:hAnsiTheme="minorHAnsi"/>
        </w:rPr>
        <w:t>The Fox International Fellowship’s aim is to enhance mutual understanding between the peoples of the United States and other countries by promoting international scholarly exchanges and collaborations among the next generation of leaders. To this end we ask that you hel</w:t>
      </w:r>
      <w:r w:rsidR="003E3080">
        <w:rPr>
          <w:rFonts w:asciiTheme="minorHAnsi" w:hAnsiTheme="minorHAnsi"/>
        </w:rPr>
        <w:t>p us identify for the Fellows</w:t>
      </w:r>
      <w:r w:rsidRPr="00902C0F">
        <w:rPr>
          <w:rFonts w:asciiTheme="minorHAnsi" w:hAnsiTheme="minorHAnsi"/>
        </w:rPr>
        <w:t xml:space="preserve"> who are interested in harnessing scholarly knowledge to respond to the world’s most pressing challenges.</w:t>
      </w:r>
    </w:p>
    <w:p w14:paraId="520B95B5" w14:textId="7BAB1D1C" w:rsidR="00902C0F" w:rsidRPr="00902C0F" w:rsidRDefault="007A533E" w:rsidP="00902C0F">
      <w:pPr>
        <w:pStyle w:val="NormalWeb"/>
        <w:rPr>
          <w:rFonts w:asciiTheme="minorHAnsi" w:hAnsiTheme="minorHAnsi"/>
        </w:rPr>
      </w:pPr>
      <w:r>
        <w:rPr>
          <w:rFonts w:asciiTheme="minorHAnsi" w:hAnsiTheme="minorHAnsi"/>
        </w:rPr>
        <w:t xml:space="preserve">Please assist us in finding </w:t>
      </w:r>
      <w:r w:rsidRPr="002E389F">
        <w:rPr>
          <w:rFonts w:asciiTheme="minorHAnsi" w:hAnsiTheme="minorHAnsi"/>
        </w:rPr>
        <w:t>‘</w:t>
      </w:r>
      <w:r w:rsidR="00902C0F" w:rsidRPr="002E389F">
        <w:rPr>
          <w:rFonts w:asciiTheme="minorHAnsi" w:hAnsiTheme="minorHAnsi"/>
        </w:rPr>
        <w:t xml:space="preserve">citizen </w:t>
      </w:r>
      <w:r w:rsidRPr="002E389F">
        <w:rPr>
          <w:rFonts w:asciiTheme="minorHAnsi" w:hAnsiTheme="minorHAnsi"/>
        </w:rPr>
        <w:t>scholar’</w:t>
      </w:r>
      <w:r>
        <w:rPr>
          <w:rFonts w:asciiTheme="minorHAnsi" w:hAnsiTheme="minorHAnsi"/>
        </w:rPr>
        <w:t xml:space="preserve"> ambassadors,</w:t>
      </w:r>
      <w:r w:rsidR="00902C0F" w:rsidRPr="00902C0F">
        <w:rPr>
          <w:rFonts w:asciiTheme="minorHAnsi" w:hAnsiTheme="minorHAnsi"/>
        </w:rPr>
        <w:t xml:space="preserve"> outstanding students whose academic records and extracurricular activities demonstrate personal leadership qualities and who demonstrate a future potential for leadership in creating a more peaceful world.</w:t>
      </w:r>
    </w:p>
    <w:p w14:paraId="217B2263" w14:textId="62CA8195" w:rsidR="00902C0F" w:rsidRPr="00902C0F" w:rsidRDefault="007A533E" w:rsidP="00902C0F">
      <w:pPr>
        <w:pStyle w:val="NormalWeb"/>
        <w:rPr>
          <w:rFonts w:asciiTheme="minorHAnsi" w:hAnsiTheme="minorHAnsi"/>
        </w:rPr>
      </w:pPr>
      <w:r>
        <w:rPr>
          <w:rFonts w:asciiTheme="minorHAnsi" w:hAnsiTheme="minorHAnsi"/>
        </w:rPr>
        <w:t xml:space="preserve">The </w:t>
      </w:r>
      <w:r w:rsidRPr="002E389F">
        <w:rPr>
          <w:rFonts w:asciiTheme="minorHAnsi" w:hAnsiTheme="minorHAnsi"/>
        </w:rPr>
        <w:t>‘</w:t>
      </w:r>
      <w:r w:rsidR="00902C0F" w:rsidRPr="002E389F">
        <w:rPr>
          <w:rFonts w:asciiTheme="minorHAnsi" w:hAnsiTheme="minorHAnsi"/>
        </w:rPr>
        <w:t xml:space="preserve">citizen </w:t>
      </w:r>
      <w:r w:rsidRPr="002E389F">
        <w:rPr>
          <w:rFonts w:asciiTheme="minorHAnsi" w:hAnsiTheme="minorHAnsi"/>
        </w:rPr>
        <w:t>scholar’</w:t>
      </w:r>
      <w:r>
        <w:rPr>
          <w:rFonts w:asciiTheme="minorHAnsi" w:hAnsiTheme="minorHAnsi"/>
        </w:rPr>
        <w:t xml:space="preserve"> ambassadors</w:t>
      </w:r>
      <w:r w:rsidR="00902C0F" w:rsidRPr="00902C0F">
        <w:rPr>
          <w:rFonts w:asciiTheme="minorHAnsi" w:hAnsiTheme="minorHAnsi"/>
        </w:rPr>
        <w:t xml:space="preserve"> we’re seeking should be engaged in research with strong policy relevance, have an ability to communicate with wider audiences, and demonstrate a potential for future leadership in or out of academia.</w:t>
      </w:r>
    </w:p>
    <w:p w14:paraId="0BE2FD72" w14:textId="77777777" w:rsidR="00902C0F" w:rsidRPr="00902C0F" w:rsidRDefault="00902C0F" w:rsidP="00902C0F">
      <w:pPr>
        <w:pStyle w:val="NormalWeb"/>
        <w:rPr>
          <w:rFonts w:asciiTheme="minorHAnsi" w:hAnsiTheme="minorHAnsi"/>
        </w:rPr>
      </w:pPr>
      <w:r w:rsidRPr="00902C0F">
        <w:rPr>
          <w:rFonts w:asciiTheme="minorHAnsi" w:hAnsiTheme="minorHAnsi"/>
        </w:rPr>
        <w:t>With the aim of identifying these future leaders, Yale has partnered with 19 of the world’s leading universities in Africa, Asia, Australia, Europe, the Middle East, and the Americas. There are already more than 500 alumni in the extensive Fox Fellowship network.</w:t>
      </w:r>
    </w:p>
    <w:p w14:paraId="1E21AAD9" w14:textId="77777777" w:rsidR="00902C0F" w:rsidRPr="00902C0F" w:rsidRDefault="00902C0F" w:rsidP="00902C0F">
      <w:pPr>
        <w:pStyle w:val="NormalWeb"/>
        <w:rPr>
          <w:rFonts w:asciiTheme="minorHAnsi" w:hAnsiTheme="minorHAnsi"/>
        </w:rPr>
      </w:pPr>
      <w:r w:rsidRPr="00902C0F">
        <w:rPr>
          <w:rFonts w:asciiTheme="minorHAnsi" w:hAnsiTheme="minorHAnsi"/>
        </w:rPr>
        <w:t>Please keep the following eligibility and selection criteria in mind as you help us to identify candidates for the Yale Fox International Fellowship:</w:t>
      </w:r>
    </w:p>
    <w:p w14:paraId="0CA415A9" w14:textId="57C47629" w:rsidR="00902C0F" w:rsidRPr="00902C0F" w:rsidRDefault="00902C0F" w:rsidP="00E378B0">
      <w:pPr>
        <w:pStyle w:val="NormalWeb"/>
        <w:rPr>
          <w:rFonts w:asciiTheme="minorHAnsi" w:hAnsiTheme="minorHAnsi"/>
          <w:b/>
        </w:rPr>
      </w:pPr>
      <w:r w:rsidRPr="00902C0F">
        <w:rPr>
          <w:rFonts w:asciiTheme="minorHAnsi" w:hAnsiTheme="minorHAnsi"/>
          <w:b/>
        </w:rPr>
        <w:t>Eligibility:</w:t>
      </w:r>
      <w:r>
        <w:rPr>
          <w:rFonts w:asciiTheme="minorHAnsi" w:hAnsiTheme="minorHAnsi"/>
          <w:b/>
        </w:rPr>
        <w:t xml:space="preserve"> </w:t>
      </w:r>
      <w:r w:rsidR="00E378B0">
        <w:rPr>
          <w:rFonts w:asciiTheme="minorHAnsi" w:hAnsiTheme="minorHAnsi"/>
          <w:b/>
        </w:rPr>
        <w:t>We have three eligibility categories: 1) enrolment in a relevant doctoral program; 2) enrolment in, or in the final year of completing,</w:t>
      </w:r>
      <w:r w:rsidR="0080740D">
        <w:rPr>
          <w:rFonts w:asciiTheme="minorHAnsi" w:hAnsiTheme="minorHAnsi"/>
          <w:b/>
        </w:rPr>
        <w:t xml:space="preserve"> a relevant M</w:t>
      </w:r>
      <w:r w:rsidR="00E378B0">
        <w:rPr>
          <w:rFonts w:asciiTheme="minorHAnsi" w:hAnsiTheme="minorHAnsi"/>
          <w:b/>
        </w:rPr>
        <w:t>aster</w:t>
      </w:r>
      <w:r w:rsidR="0080740D">
        <w:rPr>
          <w:rFonts w:asciiTheme="minorHAnsi" w:hAnsiTheme="minorHAnsi"/>
          <w:b/>
        </w:rPr>
        <w:t>’</w:t>
      </w:r>
      <w:r w:rsidR="00E378B0">
        <w:rPr>
          <w:rFonts w:asciiTheme="minorHAnsi" w:hAnsiTheme="minorHAnsi"/>
          <w:b/>
        </w:rPr>
        <w:t xml:space="preserve">s program; 3) enrolment in the final year </w:t>
      </w:r>
      <w:r w:rsidR="00E378B0">
        <w:rPr>
          <w:rFonts w:asciiTheme="minorHAnsi" w:hAnsiTheme="minorHAnsi"/>
        </w:rPr>
        <w:t>of</w:t>
      </w:r>
      <w:r w:rsidRPr="00902C0F">
        <w:rPr>
          <w:rFonts w:asciiTheme="minorHAnsi" w:hAnsiTheme="minorHAnsi"/>
        </w:rPr>
        <w:t xml:space="preserve"> a bachelor-level degree </w:t>
      </w:r>
      <w:r w:rsidR="00E378B0">
        <w:rPr>
          <w:rFonts w:asciiTheme="minorHAnsi" w:hAnsiTheme="minorHAnsi"/>
        </w:rPr>
        <w:t xml:space="preserve">program in exceptional cases </w:t>
      </w:r>
      <w:r w:rsidRPr="00902C0F">
        <w:rPr>
          <w:rFonts w:asciiTheme="minorHAnsi" w:hAnsiTheme="minorHAnsi"/>
        </w:rPr>
        <w:t xml:space="preserve">of </w:t>
      </w:r>
      <w:r w:rsidRPr="002E389F">
        <w:rPr>
          <w:rFonts w:asciiTheme="minorHAnsi" w:hAnsiTheme="minorHAnsi"/>
          <w:i/>
          <w:iCs/>
        </w:rPr>
        <w:t>unusual merit and distinction</w:t>
      </w:r>
      <w:r w:rsidRPr="00902C0F">
        <w:rPr>
          <w:rFonts w:asciiTheme="minorHAnsi" w:hAnsiTheme="minorHAnsi"/>
        </w:rPr>
        <w:t>.</w:t>
      </w:r>
      <w:bookmarkStart w:id="0" w:name="_GoBack"/>
      <w:bookmarkEnd w:id="0"/>
    </w:p>
    <w:p w14:paraId="0DDFAB2C" w14:textId="77777777" w:rsidR="00902C0F" w:rsidRPr="00902C0F" w:rsidRDefault="00902C0F" w:rsidP="00902C0F">
      <w:pPr>
        <w:pStyle w:val="NormalWeb"/>
        <w:rPr>
          <w:rFonts w:asciiTheme="minorHAnsi" w:hAnsiTheme="minorHAnsi"/>
          <w:b/>
        </w:rPr>
      </w:pPr>
      <w:r w:rsidRPr="00902C0F">
        <w:rPr>
          <w:rFonts w:asciiTheme="minorHAnsi" w:hAnsiTheme="minorHAnsi"/>
          <w:b/>
        </w:rPr>
        <w:t>Selection criteria:</w:t>
      </w:r>
    </w:p>
    <w:p w14:paraId="58B661FE" w14:textId="77777777" w:rsidR="00902C0F" w:rsidRPr="00902C0F" w:rsidRDefault="00902C0F" w:rsidP="00902C0F">
      <w:pPr>
        <w:numPr>
          <w:ilvl w:val="0"/>
          <w:numId w:val="1"/>
        </w:numPr>
        <w:tabs>
          <w:tab w:val="clear" w:pos="360"/>
          <w:tab w:val="num" w:pos="720"/>
        </w:tabs>
        <w:ind w:left="720"/>
        <w:rPr>
          <w:rFonts w:asciiTheme="minorHAnsi" w:hAnsiTheme="minorHAnsi"/>
          <w:sz w:val="24"/>
          <w:szCs w:val="24"/>
          <w:lang w:val="en-GB"/>
        </w:rPr>
      </w:pPr>
      <w:r w:rsidRPr="00902C0F">
        <w:rPr>
          <w:rFonts w:asciiTheme="minorHAnsi" w:hAnsiTheme="minorHAnsi"/>
          <w:b/>
          <w:sz w:val="24"/>
          <w:szCs w:val="24"/>
          <w:lang w:val="en-GB"/>
        </w:rPr>
        <w:t xml:space="preserve">Personal characteristics.  </w:t>
      </w:r>
      <w:r w:rsidRPr="00902C0F">
        <w:rPr>
          <w:rFonts w:asciiTheme="minorHAnsi" w:hAnsiTheme="minorHAnsi"/>
          <w:sz w:val="24"/>
          <w:szCs w:val="24"/>
          <w:lang w:val="en-GB"/>
        </w:rPr>
        <w:t>Candidates must demonstrate commitment to serious research and a capacity for leadership and civic engagement.</w:t>
      </w:r>
      <w:r w:rsidRPr="00902C0F">
        <w:rPr>
          <w:rFonts w:asciiTheme="minorHAnsi" w:hAnsiTheme="minorHAnsi"/>
          <w:b/>
          <w:sz w:val="24"/>
          <w:szCs w:val="24"/>
          <w:lang w:val="en-GB"/>
        </w:rPr>
        <w:t xml:space="preserve"> </w:t>
      </w:r>
      <w:r w:rsidRPr="00902C0F">
        <w:rPr>
          <w:rFonts w:asciiTheme="minorHAnsi" w:hAnsiTheme="minorHAnsi"/>
          <w:sz w:val="24"/>
          <w:szCs w:val="24"/>
          <w:lang w:val="en-GB"/>
        </w:rPr>
        <w:t xml:space="preserve"> </w:t>
      </w:r>
    </w:p>
    <w:p w14:paraId="67DA3127" w14:textId="77777777" w:rsidR="00902C0F" w:rsidRPr="00902C0F" w:rsidRDefault="00902C0F" w:rsidP="00902C0F">
      <w:pPr>
        <w:rPr>
          <w:rFonts w:asciiTheme="minorHAnsi" w:hAnsiTheme="minorHAnsi"/>
          <w:sz w:val="24"/>
          <w:szCs w:val="24"/>
          <w:lang w:val="en-GB"/>
        </w:rPr>
      </w:pPr>
    </w:p>
    <w:p w14:paraId="389C83E1" w14:textId="58F30335" w:rsidR="00902C0F" w:rsidRPr="00902C0F" w:rsidRDefault="00902C0F" w:rsidP="005139EB">
      <w:pPr>
        <w:numPr>
          <w:ilvl w:val="0"/>
          <w:numId w:val="1"/>
        </w:numPr>
        <w:tabs>
          <w:tab w:val="clear" w:pos="360"/>
          <w:tab w:val="num" w:pos="720"/>
        </w:tabs>
        <w:ind w:left="720"/>
        <w:rPr>
          <w:rFonts w:asciiTheme="minorHAnsi" w:hAnsiTheme="minorHAnsi"/>
          <w:sz w:val="24"/>
          <w:szCs w:val="24"/>
          <w:lang w:val="en-GB"/>
        </w:rPr>
      </w:pPr>
      <w:r w:rsidRPr="00902C0F">
        <w:rPr>
          <w:rFonts w:asciiTheme="minorHAnsi" w:hAnsiTheme="minorHAnsi"/>
          <w:b/>
          <w:sz w:val="24"/>
          <w:szCs w:val="24"/>
          <w:lang w:val="en-GB"/>
        </w:rPr>
        <w:t>Field of focus.</w:t>
      </w:r>
      <w:r w:rsidRPr="00902C0F">
        <w:rPr>
          <w:rFonts w:asciiTheme="minorHAnsi" w:hAnsiTheme="minorHAnsi"/>
          <w:sz w:val="24"/>
          <w:szCs w:val="24"/>
          <w:lang w:val="en-GB"/>
        </w:rPr>
        <w:t xml:space="preserve">  Candidates should be engaged in</w:t>
      </w:r>
      <w:r w:rsidR="002F2142">
        <w:rPr>
          <w:rFonts w:asciiTheme="minorHAnsi" w:hAnsiTheme="minorHAnsi"/>
          <w:sz w:val="24"/>
          <w:szCs w:val="24"/>
          <w:lang w:val="en-GB"/>
        </w:rPr>
        <w:t xml:space="preserve"> a </w:t>
      </w:r>
      <w:r w:rsidR="00714DEA">
        <w:rPr>
          <w:rFonts w:asciiTheme="minorHAnsi" w:hAnsiTheme="minorHAnsi"/>
          <w:sz w:val="24"/>
          <w:szCs w:val="24"/>
          <w:lang w:val="en-GB"/>
        </w:rPr>
        <w:t xml:space="preserve">relevant </w:t>
      </w:r>
      <w:r w:rsidR="00714DEA" w:rsidRPr="00902C0F">
        <w:rPr>
          <w:rFonts w:asciiTheme="minorHAnsi" w:hAnsiTheme="minorHAnsi"/>
          <w:b/>
          <w:sz w:val="24"/>
          <w:szCs w:val="24"/>
          <w:lang w:val="en-GB"/>
        </w:rPr>
        <w:t>social science</w:t>
      </w:r>
      <w:r w:rsidR="00714DEA">
        <w:rPr>
          <w:rFonts w:asciiTheme="minorHAnsi" w:hAnsiTheme="minorHAnsi"/>
          <w:b/>
          <w:sz w:val="24"/>
          <w:szCs w:val="24"/>
          <w:lang w:val="en-GB"/>
        </w:rPr>
        <w:t xml:space="preserve"> (including political science, sociology, anthropology, </w:t>
      </w:r>
      <w:r w:rsidR="002F2142">
        <w:rPr>
          <w:rFonts w:asciiTheme="minorHAnsi" w:hAnsiTheme="minorHAnsi"/>
          <w:b/>
          <w:sz w:val="24"/>
          <w:szCs w:val="24"/>
          <w:lang w:val="en-GB"/>
        </w:rPr>
        <w:t xml:space="preserve">economics, </w:t>
      </w:r>
      <w:r w:rsidR="00714DEA">
        <w:rPr>
          <w:rFonts w:asciiTheme="minorHAnsi" w:hAnsiTheme="minorHAnsi"/>
          <w:b/>
          <w:sz w:val="24"/>
          <w:szCs w:val="24"/>
          <w:lang w:val="en-GB"/>
        </w:rPr>
        <w:t xml:space="preserve">psychology and geography) or humanities </w:t>
      </w:r>
      <w:r w:rsidR="002F2142">
        <w:rPr>
          <w:rFonts w:asciiTheme="minorHAnsi" w:hAnsiTheme="minorHAnsi"/>
          <w:b/>
          <w:sz w:val="24"/>
          <w:szCs w:val="24"/>
          <w:lang w:val="en-GB"/>
        </w:rPr>
        <w:t xml:space="preserve">discipline (including philosophy, history and law). Training in some type of substantive interdisciplinary fields </w:t>
      </w:r>
      <w:r w:rsidR="00714DEA">
        <w:rPr>
          <w:rFonts w:asciiTheme="minorHAnsi" w:hAnsiTheme="minorHAnsi"/>
          <w:sz w:val="24"/>
          <w:szCs w:val="24"/>
          <w:lang w:val="en-GB"/>
        </w:rPr>
        <w:t xml:space="preserve">such as </w:t>
      </w:r>
      <w:r w:rsidRPr="00902C0F">
        <w:rPr>
          <w:rFonts w:asciiTheme="minorHAnsi" w:hAnsiTheme="minorHAnsi"/>
          <w:b/>
          <w:sz w:val="24"/>
          <w:szCs w:val="24"/>
          <w:lang w:val="en-GB"/>
        </w:rPr>
        <w:t>business</w:t>
      </w:r>
      <w:r w:rsidR="00714DEA">
        <w:rPr>
          <w:rFonts w:asciiTheme="minorHAnsi" w:hAnsiTheme="minorHAnsi"/>
          <w:b/>
          <w:sz w:val="24"/>
          <w:szCs w:val="24"/>
          <w:lang w:val="en-GB"/>
        </w:rPr>
        <w:t>/management</w:t>
      </w:r>
      <w:r w:rsidR="002F2142">
        <w:rPr>
          <w:rFonts w:asciiTheme="minorHAnsi" w:hAnsiTheme="minorHAnsi"/>
          <w:b/>
          <w:sz w:val="24"/>
          <w:szCs w:val="24"/>
          <w:lang w:val="en-GB"/>
        </w:rPr>
        <w:t>, public administration</w:t>
      </w:r>
      <w:r w:rsidRPr="00902C0F">
        <w:rPr>
          <w:rFonts w:asciiTheme="minorHAnsi" w:hAnsiTheme="minorHAnsi"/>
          <w:b/>
          <w:sz w:val="24"/>
          <w:szCs w:val="24"/>
          <w:lang w:val="en-GB"/>
        </w:rPr>
        <w:t>, international relations, environmental policy</w:t>
      </w:r>
      <w:r w:rsidR="002F2142">
        <w:rPr>
          <w:rFonts w:asciiTheme="minorHAnsi" w:hAnsiTheme="minorHAnsi"/>
          <w:b/>
          <w:sz w:val="24"/>
          <w:szCs w:val="24"/>
          <w:lang w:val="en-GB"/>
        </w:rPr>
        <w:t xml:space="preserve"> and </w:t>
      </w:r>
      <w:r w:rsidRPr="00902C0F">
        <w:rPr>
          <w:rFonts w:asciiTheme="minorHAnsi" w:hAnsiTheme="minorHAnsi"/>
          <w:b/>
          <w:sz w:val="24"/>
          <w:szCs w:val="24"/>
          <w:lang w:val="en-GB"/>
        </w:rPr>
        <w:t>public health</w:t>
      </w:r>
      <w:r w:rsidR="002F2142">
        <w:rPr>
          <w:rFonts w:asciiTheme="minorHAnsi" w:hAnsiTheme="minorHAnsi"/>
          <w:b/>
          <w:sz w:val="24"/>
          <w:szCs w:val="24"/>
          <w:lang w:val="en-GB"/>
        </w:rPr>
        <w:t xml:space="preserve"> are especially attractive</w:t>
      </w:r>
      <w:r w:rsidR="00714DEA">
        <w:rPr>
          <w:rFonts w:asciiTheme="minorHAnsi" w:hAnsiTheme="minorHAnsi"/>
          <w:b/>
          <w:sz w:val="24"/>
          <w:szCs w:val="24"/>
          <w:lang w:val="en-GB"/>
        </w:rPr>
        <w:t>.</w:t>
      </w:r>
      <w:r w:rsidR="002F2142">
        <w:rPr>
          <w:rFonts w:asciiTheme="minorHAnsi" w:hAnsiTheme="minorHAnsi"/>
          <w:sz w:val="24"/>
          <w:szCs w:val="24"/>
          <w:lang w:val="en-GB"/>
        </w:rPr>
        <w:t xml:space="preserve"> P</w:t>
      </w:r>
      <w:r w:rsidRPr="00902C0F">
        <w:rPr>
          <w:rFonts w:asciiTheme="minorHAnsi" w:hAnsiTheme="minorHAnsi"/>
          <w:sz w:val="24"/>
          <w:szCs w:val="24"/>
          <w:lang w:val="en-GB"/>
        </w:rPr>
        <w:t xml:space="preserve">reference </w:t>
      </w:r>
      <w:r w:rsidR="002F2142">
        <w:rPr>
          <w:rFonts w:asciiTheme="minorHAnsi" w:hAnsiTheme="minorHAnsi"/>
          <w:sz w:val="24"/>
          <w:szCs w:val="24"/>
          <w:lang w:val="en-GB"/>
        </w:rPr>
        <w:t xml:space="preserve">is given to </w:t>
      </w:r>
      <w:r w:rsidRPr="00902C0F">
        <w:rPr>
          <w:rFonts w:asciiTheme="minorHAnsi" w:hAnsiTheme="minorHAnsi"/>
          <w:sz w:val="24"/>
          <w:szCs w:val="24"/>
          <w:lang w:val="en-GB"/>
        </w:rPr>
        <w:t xml:space="preserve">topics </w:t>
      </w:r>
      <w:r w:rsidR="002F2142">
        <w:rPr>
          <w:rFonts w:asciiTheme="minorHAnsi" w:hAnsiTheme="minorHAnsi"/>
          <w:sz w:val="24"/>
          <w:szCs w:val="24"/>
          <w:lang w:val="en-GB"/>
        </w:rPr>
        <w:t xml:space="preserve">with </w:t>
      </w:r>
      <w:r w:rsidRPr="00902C0F">
        <w:rPr>
          <w:rFonts w:asciiTheme="minorHAnsi" w:hAnsiTheme="minorHAnsi"/>
          <w:sz w:val="24"/>
          <w:szCs w:val="24"/>
          <w:lang w:val="en-GB"/>
        </w:rPr>
        <w:t>contemporary</w:t>
      </w:r>
      <w:r w:rsidR="005139EB">
        <w:rPr>
          <w:rFonts w:asciiTheme="minorHAnsi" w:hAnsiTheme="minorHAnsi"/>
          <w:sz w:val="24"/>
          <w:szCs w:val="24"/>
          <w:lang w:val="en-GB"/>
        </w:rPr>
        <w:t xml:space="preserve"> </w:t>
      </w:r>
      <w:r w:rsidR="005139EB">
        <w:rPr>
          <w:rFonts w:asciiTheme="minorHAnsi" w:hAnsiTheme="minorHAnsi"/>
          <w:iCs/>
          <w:sz w:val="24"/>
          <w:szCs w:val="24"/>
          <w:lang w:val="en-GB"/>
        </w:rPr>
        <w:t>policy</w:t>
      </w:r>
      <w:r w:rsidR="005139EB" w:rsidRPr="00902C0F">
        <w:rPr>
          <w:rFonts w:asciiTheme="minorHAnsi" w:hAnsiTheme="minorHAnsi"/>
          <w:iCs/>
          <w:sz w:val="24"/>
          <w:szCs w:val="24"/>
          <w:lang w:val="en-GB"/>
        </w:rPr>
        <w:t xml:space="preserve"> </w:t>
      </w:r>
      <w:r w:rsidRPr="00902C0F">
        <w:rPr>
          <w:rFonts w:asciiTheme="minorHAnsi" w:hAnsiTheme="minorHAnsi"/>
          <w:iCs/>
          <w:sz w:val="24"/>
          <w:szCs w:val="24"/>
          <w:lang w:val="en-GB"/>
        </w:rPr>
        <w:t xml:space="preserve">relevance to enhancing the world’s peace and prosperity. </w:t>
      </w:r>
    </w:p>
    <w:p w14:paraId="677C18FD" w14:textId="77777777" w:rsidR="00902C0F" w:rsidRPr="00902C0F" w:rsidRDefault="00902C0F" w:rsidP="00902C0F">
      <w:pPr>
        <w:rPr>
          <w:rFonts w:asciiTheme="minorHAnsi" w:hAnsiTheme="minorHAnsi"/>
          <w:sz w:val="24"/>
          <w:szCs w:val="24"/>
          <w:lang w:val="en-GB"/>
        </w:rPr>
      </w:pPr>
    </w:p>
    <w:p w14:paraId="1ED7A257" w14:textId="77777777" w:rsidR="00902C0F" w:rsidRDefault="00902C0F" w:rsidP="00902C0F">
      <w:pPr>
        <w:numPr>
          <w:ilvl w:val="0"/>
          <w:numId w:val="1"/>
        </w:numPr>
        <w:tabs>
          <w:tab w:val="clear" w:pos="360"/>
          <w:tab w:val="num" w:pos="720"/>
        </w:tabs>
        <w:ind w:left="720"/>
        <w:rPr>
          <w:rFonts w:asciiTheme="minorHAnsi" w:hAnsiTheme="minorHAnsi"/>
          <w:i/>
          <w:sz w:val="24"/>
          <w:szCs w:val="24"/>
          <w:lang w:val="en-GB"/>
        </w:rPr>
      </w:pPr>
      <w:r w:rsidRPr="00902C0F">
        <w:rPr>
          <w:rFonts w:asciiTheme="minorHAnsi" w:hAnsiTheme="minorHAnsi"/>
          <w:b/>
          <w:sz w:val="24"/>
          <w:szCs w:val="24"/>
          <w:lang w:val="en-GB"/>
        </w:rPr>
        <w:t>Language skills.</w:t>
      </w:r>
      <w:r w:rsidRPr="00902C0F">
        <w:rPr>
          <w:rFonts w:asciiTheme="minorHAnsi" w:hAnsiTheme="minorHAnsi"/>
          <w:sz w:val="24"/>
          <w:szCs w:val="24"/>
          <w:lang w:val="en-GB"/>
        </w:rPr>
        <w:t xml:space="preserve">  The candidate’s language skills must be sufficient both to succeed in their research project and to engage in the intellectual and social community of the host </w:t>
      </w:r>
      <w:r w:rsidRPr="00902C0F">
        <w:rPr>
          <w:rFonts w:asciiTheme="minorHAnsi" w:hAnsiTheme="minorHAnsi"/>
          <w:sz w:val="24"/>
          <w:szCs w:val="24"/>
          <w:lang w:val="en-GB"/>
        </w:rPr>
        <w:lastRenderedPageBreak/>
        <w:t xml:space="preserve">university. </w:t>
      </w:r>
      <w:r w:rsidRPr="00902C0F">
        <w:rPr>
          <w:rFonts w:asciiTheme="minorHAnsi" w:hAnsiTheme="minorHAnsi"/>
          <w:i/>
          <w:sz w:val="24"/>
          <w:szCs w:val="24"/>
          <w:lang w:val="en-GB"/>
        </w:rPr>
        <w:t xml:space="preserve">Candidates for the Yale International Fox Fellowships </w:t>
      </w:r>
      <w:r w:rsidRPr="00902C0F">
        <w:rPr>
          <w:rFonts w:asciiTheme="minorHAnsi" w:hAnsiTheme="minorHAnsi"/>
          <w:b/>
          <w:i/>
          <w:sz w:val="24"/>
          <w:szCs w:val="24"/>
          <w:lang w:val="en-GB"/>
        </w:rPr>
        <w:t>at Yale University</w:t>
      </w:r>
      <w:r w:rsidRPr="00902C0F">
        <w:rPr>
          <w:rFonts w:asciiTheme="minorHAnsi" w:hAnsiTheme="minorHAnsi"/>
          <w:i/>
          <w:sz w:val="24"/>
          <w:szCs w:val="24"/>
          <w:lang w:val="en-GB"/>
        </w:rPr>
        <w:t xml:space="preserve"> must an excellent command of the English language in conversation, reading and writing.</w:t>
      </w:r>
    </w:p>
    <w:p w14:paraId="517BA3D1" w14:textId="77777777" w:rsidR="00902C0F" w:rsidRPr="00902C0F" w:rsidRDefault="00902C0F" w:rsidP="00902C0F">
      <w:pPr>
        <w:rPr>
          <w:rFonts w:asciiTheme="minorHAnsi" w:hAnsiTheme="minorHAnsi"/>
          <w:i/>
          <w:sz w:val="24"/>
          <w:szCs w:val="24"/>
          <w:lang w:val="en-GB"/>
        </w:rPr>
      </w:pPr>
    </w:p>
    <w:p w14:paraId="0F487C52" w14:textId="77777777" w:rsidR="00833F04" w:rsidRPr="00902C0F" w:rsidRDefault="00902C0F" w:rsidP="00902C0F">
      <w:pPr>
        <w:rPr>
          <w:rFonts w:asciiTheme="minorHAnsi" w:hAnsiTheme="minorHAnsi"/>
          <w:sz w:val="24"/>
          <w:szCs w:val="24"/>
        </w:rPr>
      </w:pPr>
      <w:r w:rsidRPr="00902C0F">
        <w:rPr>
          <w:rFonts w:asciiTheme="minorHAnsi" w:hAnsiTheme="minorHAnsi"/>
          <w:b/>
          <w:bCs/>
          <w:color w:val="000000"/>
          <w:sz w:val="24"/>
          <w:szCs w:val="24"/>
          <w:lang w:val="en-GB"/>
        </w:rPr>
        <w:t>Ranking of candidates by the partner institution</w:t>
      </w:r>
      <w:r>
        <w:rPr>
          <w:rFonts w:asciiTheme="minorHAnsi" w:hAnsiTheme="minorHAnsi"/>
          <w:b/>
          <w:bCs/>
          <w:color w:val="000000"/>
          <w:sz w:val="24"/>
          <w:szCs w:val="24"/>
          <w:lang w:val="en-GB"/>
        </w:rPr>
        <w:t xml:space="preserve">: </w:t>
      </w:r>
      <w:r w:rsidRPr="00902C0F">
        <w:rPr>
          <w:rFonts w:asciiTheme="minorHAnsi" w:hAnsiTheme="minorHAnsi"/>
          <w:color w:val="000000"/>
          <w:sz w:val="24"/>
          <w:szCs w:val="24"/>
          <w:lang w:val="en-GB"/>
        </w:rPr>
        <w:t xml:space="preserve">Fox International Fellowship partner institutions </w:t>
      </w:r>
      <w:r>
        <w:rPr>
          <w:rFonts w:asciiTheme="minorHAnsi" w:hAnsiTheme="minorHAnsi"/>
          <w:color w:val="000000"/>
          <w:sz w:val="24"/>
          <w:szCs w:val="24"/>
          <w:lang w:val="en-GB"/>
        </w:rPr>
        <w:t xml:space="preserve">are invited (but not required) to send </w:t>
      </w:r>
      <w:r w:rsidRPr="00902C0F">
        <w:rPr>
          <w:rFonts w:asciiTheme="minorHAnsi" w:hAnsiTheme="minorHAnsi"/>
          <w:color w:val="000000"/>
          <w:sz w:val="24"/>
          <w:szCs w:val="24"/>
          <w:lang w:val="en-GB"/>
        </w:rPr>
        <w:t>a ranking of their candidates a</w:t>
      </w:r>
      <w:r>
        <w:rPr>
          <w:rFonts w:asciiTheme="minorHAnsi" w:hAnsiTheme="minorHAnsi"/>
          <w:color w:val="000000"/>
          <w:sz w:val="24"/>
          <w:szCs w:val="24"/>
          <w:lang w:val="en-GB"/>
        </w:rPr>
        <w:t xml:space="preserve">long with the application files. The Yale </w:t>
      </w:r>
      <w:r w:rsidRPr="00902C0F">
        <w:rPr>
          <w:rFonts w:asciiTheme="minorHAnsi" w:hAnsiTheme="minorHAnsi"/>
          <w:color w:val="000000"/>
          <w:sz w:val="24"/>
          <w:szCs w:val="24"/>
          <w:lang w:val="en-GB"/>
        </w:rPr>
        <w:t>Fox International Fellowship reserves the right to choose any of the suggested candidates</w:t>
      </w:r>
      <w:r>
        <w:rPr>
          <w:rFonts w:asciiTheme="minorHAnsi" w:hAnsiTheme="minorHAnsi"/>
          <w:color w:val="000000"/>
          <w:sz w:val="24"/>
          <w:szCs w:val="24"/>
          <w:lang w:val="en-GB"/>
        </w:rPr>
        <w:t>, despite their ranking,</w:t>
      </w:r>
      <w:r w:rsidRPr="00902C0F">
        <w:rPr>
          <w:rFonts w:asciiTheme="minorHAnsi" w:hAnsiTheme="minorHAnsi"/>
          <w:color w:val="000000"/>
          <w:sz w:val="24"/>
          <w:szCs w:val="24"/>
          <w:lang w:val="en-GB"/>
        </w:rPr>
        <w:t xml:space="preserve"> in order to construct a cohort with diverse research topics.</w:t>
      </w:r>
      <w:r w:rsidRPr="00902C0F">
        <w:rPr>
          <w:rFonts w:asciiTheme="minorHAnsi" w:hAnsiTheme="minorHAnsi"/>
          <w:sz w:val="24"/>
          <w:szCs w:val="24"/>
        </w:rPr>
        <w:t xml:space="preserve"> </w:t>
      </w:r>
    </w:p>
    <w:sectPr w:rsidR="00833F04" w:rsidRPr="0090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175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0F"/>
    <w:rsid w:val="000307D7"/>
    <w:rsid w:val="002E389F"/>
    <w:rsid w:val="002F2142"/>
    <w:rsid w:val="003E3080"/>
    <w:rsid w:val="00464611"/>
    <w:rsid w:val="005139EB"/>
    <w:rsid w:val="00714DEA"/>
    <w:rsid w:val="007A533E"/>
    <w:rsid w:val="0080740D"/>
    <w:rsid w:val="00902C0F"/>
    <w:rsid w:val="00A32683"/>
    <w:rsid w:val="00C02051"/>
    <w:rsid w:val="00CF2814"/>
    <w:rsid w:val="00E27333"/>
    <w:rsid w:val="00E3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D97B"/>
  <w15:chartTrackingRefBased/>
  <w15:docId w15:val="{CAECF433-72F7-4036-BC92-17A59C3A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C0F"/>
    <w:pPr>
      <w:spacing w:before="100" w:beforeAutospacing="1" w:after="100" w:afterAutospacing="1"/>
    </w:pPr>
    <w:rPr>
      <w:sz w:val="24"/>
      <w:szCs w:val="24"/>
    </w:rPr>
  </w:style>
  <w:style w:type="table" w:styleId="TableGrid">
    <w:name w:val="Table Grid"/>
    <w:basedOn w:val="TableNormal"/>
    <w:uiPriority w:val="39"/>
    <w:rsid w:val="0090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C0F"/>
    <w:pPr>
      <w:ind w:left="720"/>
      <w:contextualSpacing/>
    </w:pPr>
  </w:style>
  <w:style w:type="paragraph" w:styleId="BalloonText">
    <w:name w:val="Balloon Text"/>
    <w:basedOn w:val="Normal"/>
    <w:link w:val="BalloonTextChar"/>
    <w:uiPriority w:val="99"/>
    <w:semiHidden/>
    <w:unhideWhenUsed/>
    <w:rsid w:val="00464611"/>
    <w:rPr>
      <w:sz w:val="18"/>
      <w:szCs w:val="18"/>
    </w:rPr>
  </w:style>
  <w:style w:type="character" w:customStyle="1" w:styleId="BalloonTextChar">
    <w:name w:val="Balloon Text Char"/>
    <w:basedOn w:val="DefaultParagraphFont"/>
    <w:link w:val="BalloonText"/>
    <w:uiPriority w:val="99"/>
    <w:semiHidden/>
    <w:rsid w:val="0046461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Daniel</dc:creator>
  <cp:keywords/>
  <dc:description/>
  <cp:lastModifiedBy>Muravnik, Julia</cp:lastModifiedBy>
  <cp:revision>3</cp:revision>
  <dcterms:created xsi:type="dcterms:W3CDTF">2017-09-28T13:39:00Z</dcterms:created>
  <dcterms:modified xsi:type="dcterms:W3CDTF">2017-09-28T13:41:00Z</dcterms:modified>
</cp:coreProperties>
</file>